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4" w:rsidRDefault="00913054" w:rsidP="00EA1AA4">
      <w:pPr>
        <w:pStyle w:val="21"/>
        <w:shd w:val="clear" w:color="auto" w:fill="auto"/>
        <w:tabs>
          <w:tab w:val="left" w:pos="912"/>
        </w:tabs>
        <w:spacing w:after="0" w:line="240" w:lineRule="auto"/>
        <w:ind w:left="760"/>
        <w:jc w:val="both"/>
        <w:rPr>
          <w:sz w:val="28"/>
          <w:szCs w:val="28"/>
        </w:rPr>
      </w:pPr>
    </w:p>
    <w:p w:rsidR="00EA1AA4" w:rsidRDefault="00EA1AA4" w:rsidP="00EA1AA4">
      <w:pPr>
        <w:pStyle w:val="22"/>
        <w:keepNext/>
        <w:keepLines/>
        <w:shd w:val="clear" w:color="auto" w:fill="auto"/>
        <w:tabs>
          <w:tab w:val="left" w:pos="91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E13A1">
        <w:rPr>
          <w:sz w:val="28"/>
          <w:szCs w:val="28"/>
        </w:rPr>
        <w:t>Перечень профилактических мероприятий, сроки (периодичность)</w:t>
      </w:r>
    </w:p>
    <w:p w:rsidR="001F2699" w:rsidRDefault="00BE13A1" w:rsidP="00EA1AA4">
      <w:pPr>
        <w:pStyle w:val="22"/>
        <w:keepNext/>
        <w:keepLines/>
        <w:shd w:val="clear" w:color="auto" w:fill="auto"/>
        <w:tabs>
          <w:tab w:val="left" w:pos="91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их проведения</w:t>
      </w:r>
    </w:p>
    <w:p w:rsidR="001F2699" w:rsidRDefault="001F2699" w:rsidP="00EA1AA4">
      <w:pPr>
        <w:pStyle w:val="21"/>
        <w:shd w:val="clear" w:color="auto" w:fill="auto"/>
        <w:tabs>
          <w:tab w:val="left" w:pos="912"/>
        </w:tabs>
        <w:spacing w:after="0" w:line="240" w:lineRule="auto"/>
        <w:ind w:left="7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003"/>
        <w:gridCol w:w="2549"/>
        <w:gridCol w:w="2280"/>
      </w:tblGrid>
      <w:tr w:rsidR="001F2699">
        <w:trPr>
          <w:trHeight w:hRule="exact" w:val="7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ind w:left="140"/>
              <w:jc w:val="left"/>
              <w:rPr>
                <w:sz w:val="28"/>
                <w:szCs w:val="28"/>
              </w:rPr>
            </w:pPr>
            <w:bookmarkStart w:id="0" w:name="bookmark3"/>
            <w:r>
              <w:rPr>
                <w:rStyle w:val="25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Ответственный</w:t>
            </w:r>
          </w:p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исполнитель</w:t>
            </w:r>
          </w:p>
        </w:tc>
      </w:tr>
      <w:tr w:rsidR="001F2699">
        <w:trPr>
          <w:trHeight w:hRule="exact" w:val="259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 Информирование</w:t>
            </w:r>
          </w:p>
        </w:tc>
      </w:tr>
      <w:tr w:rsidR="001F2699">
        <w:trPr>
          <w:trHeight w:hRule="exact" w:val="583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1F2699" w:rsidRDefault="00BE13A1" w:rsidP="00EA1AA4">
            <w:pPr>
              <w:pStyle w:val="21"/>
              <w:shd w:val="clear" w:color="auto" w:fill="auto"/>
              <w:tabs>
                <w:tab w:val="left" w:pos="40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а)</w:t>
            </w:r>
            <w:r>
              <w:rPr>
                <w:rStyle w:val="25"/>
                <w:sz w:val="28"/>
                <w:szCs w:val="28"/>
              </w:rPr>
              <w:tab/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 w:rsidR="001F2699" w:rsidRDefault="00BE13A1" w:rsidP="00EA1AA4">
            <w:pPr>
              <w:pStyle w:val="21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б)</w:t>
            </w:r>
            <w:r>
              <w:rPr>
                <w:rStyle w:val="25"/>
                <w:sz w:val="28"/>
                <w:szCs w:val="28"/>
              </w:rPr>
              <w:tab/>
              <w:t>материалов, информационных писем, руководств по соблюдению обязательных требований</w:t>
            </w:r>
          </w:p>
          <w:p w:rsidR="001F2699" w:rsidRDefault="00BE13A1" w:rsidP="00EA1AA4">
            <w:pPr>
              <w:pStyle w:val="21"/>
              <w:shd w:val="clear" w:color="auto" w:fill="auto"/>
              <w:tabs>
                <w:tab w:val="left" w:pos="54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в)</w:t>
            </w:r>
            <w:r>
              <w:rPr>
                <w:rStyle w:val="25"/>
                <w:sz w:val="28"/>
                <w:szCs w:val="28"/>
              </w:rPr>
              <w:tab/>
              <w:t>перечня индикаторов риска нарушения обязательных требований</w:t>
            </w:r>
          </w:p>
          <w:p w:rsidR="001F2699" w:rsidRDefault="00BE13A1" w:rsidP="00EA1AA4">
            <w:pPr>
              <w:pStyle w:val="2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г)</w:t>
            </w:r>
            <w:r>
              <w:rPr>
                <w:rStyle w:val="25"/>
                <w:sz w:val="28"/>
                <w:szCs w:val="28"/>
              </w:rPr>
              <w:tab/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 реже 2 раз в год</w:t>
            </w:r>
          </w:p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 позднее 10 рабочих дней после их утверждения</w:t>
            </w:r>
          </w:p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71659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5"/>
                <w:sz w:val="28"/>
                <w:szCs w:val="28"/>
                <w:lang w:val="en-US"/>
              </w:rPr>
            </w:pPr>
            <w:r>
              <w:rPr>
                <w:rStyle w:val="25"/>
                <w:sz w:val="28"/>
                <w:szCs w:val="28"/>
              </w:rPr>
              <w:t>администрация сельского поселения Покур</w:t>
            </w:r>
          </w:p>
        </w:tc>
      </w:tr>
      <w:tr w:rsidR="001F2699">
        <w:trPr>
          <w:trHeight w:hRule="exact" w:val="2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2. Объявление предостережения</w:t>
            </w:r>
          </w:p>
        </w:tc>
      </w:tr>
      <w:tr w:rsidR="001F2699">
        <w:trPr>
          <w:trHeight w:hRule="exact" w:val="304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Pr="00913054" w:rsidRDefault="00B71659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администрация сельского поселения Покур</w:t>
            </w:r>
          </w:p>
        </w:tc>
      </w:tr>
    </w:tbl>
    <w:p w:rsidR="00B71659" w:rsidRDefault="00B71659">
      <w:r>
        <w:br w:type="page"/>
      </w:r>
    </w:p>
    <w:tbl>
      <w:tblPr>
        <w:tblpPr w:leftFromText="180" w:rightFromText="180" w:vertAnchor="text" w:horzAnchor="margin" w:tblpY="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003"/>
        <w:gridCol w:w="2549"/>
        <w:gridCol w:w="2280"/>
      </w:tblGrid>
      <w:tr w:rsidR="001F2699">
        <w:trPr>
          <w:trHeight w:hRule="exact" w:val="2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99" w:rsidRDefault="00BE13A1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lastRenderedPageBreak/>
              <w:t>3. Консультирование</w:t>
            </w:r>
          </w:p>
        </w:tc>
      </w:tr>
      <w:tr w:rsidR="001F2699">
        <w:trPr>
          <w:trHeight w:hRule="exact" w:val="3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ind w:left="28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Pr="00913054" w:rsidRDefault="00B71659" w:rsidP="00EA1AA4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администрация сельского поселения Покур</w:t>
            </w:r>
          </w:p>
        </w:tc>
      </w:tr>
    </w:tbl>
    <w:bookmarkEnd w:id="0"/>
    <w:p w:rsidR="001F2699" w:rsidRDefault="00BE13A1" w:rsidP="00A13C95">
      <w:pPr>
        <w:pStyle w:val="24"/>
        <w:framePr w:w="9684" w:wrap="around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F2699" w:rsidRDefault="001F2699" w:rsidP="00EA1AA4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4003"/>
        <w:gridCol w:w="2549"/>
        <w:gridCol w:w="2280"/>
      </w:tblGrid>
      <w:tr w:rsidR="001F2699">
        <w:trPr>
          <w:trHeight w:hRule="exact" w:val="58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1F2699" w:rsidP="00EA1AA4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индивидуальное консультирование на личном приеме каждого заявителя инспекторами не может превышать 10 минут.</w:t>
            </w:r>
          </w:p>
          <w:p w:rsidR="001F2699" w:rsidRDefault="00BE13A1" w:rsidP="00EA1AA4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Время разговора по телефону не должно превышать 10 минут. Письменное консультирование контролируемых лиц и их представителей, по вопросам:</w:t>
            </w:r>
          </w:p>
          <w:p w:rsidR="001F2699" w:rsidRDefault="00BE13A1" w:rsidP="00EA1AA4">
            <w:pPr>
              <w:pStyle w:val="21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порядок проведения контрольных мероприятий;</w:t>
            </w:r>
          </w:p>
          <w:p w:rsidR="001F2699" w:rsidRDefault="00BE13A1" w:rsidP="00EA1AA4">
            <w:pPr>
              <w:pStyle w:val="21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8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порядок осуществления профилактических мероприятий;</w:t>
            </w:r>
          </w:p>
          <w:p w:rsidR="001F2699" w:rsidRDefault="00BE13A1" w:rsidP="00EA1AA4">
            <w:pPr>
              <w:pStyle w:val="21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1F2699" w:rsidRDefault="00BE13A1" w:rsidP="00EA1AA4">
            <w:pPr>
              <w:pStyle w:val="21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1F2699" w:rsidP="00EA1AA4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1F2699" w:rsidP="00EA1AA4"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1F2699">
        <w:trPr>
          <w:trHeight w:hRule="exact" w:val="264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99" w:rsidRDefault="00BE13A1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4. Профилактический визит</w:t>
            </w:r>
          </w:p>
        </w:tc>
      </w:tr>
      <w:tr w:rsidR="001F2699">
        <w:trPr>
          <w:trHeight w:hRule="exact" w:val="25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EA1AA4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99" w:rsidRDefault="00BE13A1" w:rsidP="00EA1AA4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B82993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З квартал 202</w:t>
            </w:r>
            <w:r w:rsidR="00B82993">
              <w:rPr>
                <w:rStyle w:val="25"/>
                <w:sz w:val="28"/>
                <w:szCs w:val="28"/>
              </w:rPr>
              <w:t>4</w:t>
            </w:r>
            <w:r>
              <w:rPr>
                <w:rStyle w:val="25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71659" w:rsidP="00EA1AA4">
            <w:pPr>
              <w:pStyle w:val="21"/>
              <w:framePr w:w="9686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администрация сельского поселения Покур</w:t>
            </w:r>
          </w:p>
        </w:tc>
      </w:tr>
    </w:tbl>
    <w:p w:rsidR="001F2699" w:rsidRDefault="001F2699">
      <w:pPr>
        <w:framePr w:w="9686" w:wrap="notBeside" w:vAnchor="text" w:hAnchor="text" w:xAlign="center" w:y="1"/>
        <w:rPr>
          <w:sz w:val="28"/>
          <w:szCs w:val="28"/>
        </w:rPr>
      </w:pPr>
    </w:p>
    <w:p w:rsidR="001F2699" w:rsidRDefault="001F2699">
      <w:pPr>
        <w:rPr>
          <w:sz w:val="28"/>
          <w:szCs w:val="28"/>
        </w:rPr>
      </w:pPr>
    </w:p>
    <w:p w:rsidR="00B71659" w:rsidRDefault="00B71659">
      <w:pPr>
        <w:widowControl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F2699" w:rsidRDefault="00BE13A1" w:rsidP="00EA1AA4">
      <w:pPr>
        <w:pStyle w:val="5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40" w:lineRule="auto"/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 w:rsidR="001F2699" w:rsidRDefault="001F2699">
      <w:pPr>
        <w:pStyle w:val="50"/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 w:rsidR="001F2699" w:rsidRDefault="00BE13A1" w:rsidP="00EA1AA4">
      <w:pPr>
        <w:pStyle w:val="21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нарушений обязательных требований, выявленных в ходе проведения контрольных мероприятий,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= Н : П * 100%, где: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- доля нарушений обязательных требований, %;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Н -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году;</w:t>
      </w:r>
    </w:p>
    <w:p w:rsidR="001F2699" w:rsidRDefault="00BE13A1" w:rsidP="00EA1AA4">
      <w:pPr>
        <w:pStyle w:val="21"/>
        <w:numPr>
          <w:ilvl w:val="0"/>
          <w:numId w:val="6"/>
        </w:numPr>
        <w:shd w:val="clear" w:color="auto" w:fill="auto"/>
        <w:tabs>
          <w:tab w:val="left" w:pos="1108"/>
        </w:tabs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выполненных мероприятий Программы профилактики,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= М2 : М1 * 100%, где: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- доля выполненных мероприятий Программы профилактики, %;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М2 - количество выполненных мероприятий Программы профилактики;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М1 - количество мероприятий, предусмотренных Программой профилактики;</w:t>
      </w:r>
    </w:p>
    <w:p w:rsidR="001F2699" w:rsidRDefault="00BE13A1" w:rsidP="00EA1AA4">
      <w:pPr>
        <w:pStyle w:val="21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неисполненных предостережений и предписаний (степень недисциплинированности контролируемых лиц),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= (Пн + Рн) : (Пн + Рн + Пи + Ри) * 100%, где: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- степень недисциплинированности контролируемых лиц;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Пн - количество неисполненных предписаний уполномоченного органа;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Рн - количество неисполненных предостережений о недопустимости нарушений обязательных требований;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Пи - количество исполненных предписаний об устранении выявленных нарушений обязательных требований;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Ри - количество исполненных предостережений о недопустимости нарушений обязательных требований;</w:t>
      </w:r>
    </w:p>
    <w:p w:rsidR="001F2699" w:rsidRDefault="00BE13A1" w:rsidP="00EA1AA4">
      <w:pPr>
        <w:pStyle w:val="21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(уровень) административной нагрузки на контролируемых лиц,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= А : П * 100%, где: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- доля (уровень) административной нагрузки на контролируемых лиц, %;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А - количество административных протоколов, составленных в ходе осуществления муниципального контроля;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году.</w:t>
      </w:r>
    </w:p>
    <w:p w:rsidR="001F2699" w:rsidRDefault="00BE13A1" w:rsidP="00EA1AA4">
      <w:pPr>
        <w:pStyle w:val="21"/>
        <w:shd w:val="clear" w:color="auto" w:fill="auto"/>
        <w:tabs>
          <w:tab w:val="left" w:pos="3558"/>
        </w:tabs>
        <w:spacing w:after="0" w:line="240" w:lineRule="auto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  <w:r>
        <w:rPr>
          <w:sz w:val="28"/>
          <w:szCs w:val="28"/>
        </w:rPr>
        <w:tab/>
        <w:t>реализации Программы профилактики по итогам года</w:t>
      </w:r>
    </w:p>
    <w:p w:rsidR="001F2699" w:rsidRDefault="00BE13A1" w:rsidP="00EA1AA4">
      <w:pPr>
        <w:pStyle w:val="2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осуществляется в соответствии с показателями таблицы 3.</w:t>
      </w:r>
    </w:p>
    <w:p w:rsidR="001F2699" w:rsidRPr="00913054" w:rsidRDefault="00BE13A1" w:rsidP="00AE26AE">
      <w:pPr>
        <w:pStyle w:val="24"/>
        <w:framePr w:w="9648" w:wrap="notBeside" w:vAnchor="text" w:hAnchor="page" w:x="1456" w:y="77"/>
        <w:shd w:val="clear" w:color="auto" w:fill="auto"/>
        <w:spacing w:line="240" w:lineRule="auto"/>
        <w:rPr>
          <w:rStyle w:val="41"/>
          <w:b w:val="0"/>
          <w:sz w:val="28"/>
          <w:szCs w:val="28"/>
        </w:rPr>
      </w:pPr>
      <w:r w:rsidRPr="00913054">
        <w:rPr>
          <w:rStyle w:val="41"/>
          <w:b w:val="0"/>
          <w:sz w:val="28"/>
          <w:szCs w:val="28"/>
        </w:rPr>
        <w:t>Таблица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1766"/>
        <w:gridCol w:w="1632"/>
        <w:gridCol w:w="1594"/>
        <w:gridCol w:w="1656"/>
      </w:tblGrid>
      <w:tr w:rsidR="001F2699" w:rsidTr="00B71659">
        <w:trPr>
          <w:trHeight w:hRule="exact" w:val="54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Pr="00913054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rStyle w:val="41"/>
                <w:b w:val="0"/>
                <w:sz w:val="28"/>
                <w:szCs w:val="28"/>
              </w:rPr>
            </w:pPr>
            <w:r w:rsidRPr="00913054">
              <w:rPr>
                <w:rStyle w:val="41"/>
                <w:b w:val="0"/>
                <w:sz w:val="28"/>
                <w:szCs w:val="28"/>
              </w:rPr>
              <w:t>Отчетные показатели</w:t>
            </w:r>
          </w:p>
        </w:tc>
        <w:tc>
          <w:tcPr>
            <w:tcW w:w="6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2699" w:rsidRPr="00913054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rStyle w:val="41"/>
                <w:b w:val="0"/>
                <w:sz w:val="28"/>
                <w:szCs w:val="28"/>
              </w:rPr>
            </w:pPr>
            <w:r w:rsidRPr="00913054">
              <w:rPr>
                <w:rStyle w:val="41"/>
                <w:b w:val="0"/>
                <w:sz w:val="28"/>
                <w:szCs w:val="28"/>
              </w:rPr>
              <w:t>Значения отчетного показателя</w:t>
            </w:r>
          </w:p>
        </w:tc>
      </w:tr>
      <w:tr w:rsidR="001F2699">
        <w:trPr>
          <w:trHeight w:hRule="exact" w:val="76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Оценка результативности мероприятий</w:t>
            </w:r>
          </w:p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20% и менее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20 - 40%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40 - 60%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60% и более</w:t>
            </w:r>
          </w:p>
        </w:tc>
      </w:tr>
      <w:tr w:rsidR="001F2699" w:rsidTr="00B71659">
        <w:trPr>
          <w:trHeight w:hRule="exact" w:val="105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6AE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 xml:space="preserve">Эффект мероприятий </w:t>
            </w:r>
          </w:p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Эффективный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Плановый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Низкий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Недопустимый</w:t>
            </w:r>
          </w:p>
        </w:tc>
      </w:tr>
      <w:tr w:rsidR="001F2699" w:rsidTr="00B71659">
        <w:trPr>
          <w:trHeight w:hRule="exact" w:val="2035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Оп = 100 - (Дн + Д Оп - оценка эффек Дн - доля нарушен Дм - доля выполн Да - уровень адми %;</w:t>
            </w:r>
          </w:p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К - количество от профилактики.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(м + Дс + Да) : К, где: тивности Программы профилактики, %; ий обязательных требований, %; енных мероприятий Программы профилактики, %; нистративной нагрузки на контролируемых лиц,</w:t>
            </w:r>
          </w:p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четных показателей результативности Программы</w:t>
            </w:r>
          </w:p>
        </w:tc>
      </w:tr>
      <w:tr w:rsidR="001F2699" w:rsidTr="00B71659">
        <w:trPr>
          <w:trHeight w:hRule="exact" w:val="264"/>
          <w:jc w:val="center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2699" w:rsidRDefault="001F2699" w:rsidP="00AE26AE">
            <w:pPr>
              <w:framePr w:w="9648" w:wrap="notBeside" w:vAnchor="text" w:hAnchor="page" w:x="1456" w:y="77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40% и менее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40 - 60%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60 - 80%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80% и более</w:t>
            </w:r>
          </w:p>
        </w:tc>
      </w:tr>
      <w:tr w:rsidR="001F2699" w:rsidTr="00B71659">
        <w:trPr>
          <w:trHeight w:hRule="exact" w:val="835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6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Эффект</w:t>
            </w:r>
          </w:p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before="60"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Недопустимый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Низкий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Плановый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99" w:rsidRDefault="00BE13A1" w:rsidP="00AE26AE">
            <w:pPr>
              <w:pStyle w:val="21"/>
              <w:framePr w:w="9648" w:wrap="notBeside" w:vAnchor="text" w:hAnchor="page" w:x="1456" w:y="77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Эффективный</w:t>
            </w:r>
          </w:p>
        </w:tc>
      </w:tr>
    </w:tbl>
    <w:p w:rsidR="001F2699" w:rsidRDefault="001F2699" w:rsidP="00AE26AE">
      <w:pPr>
        <w:framePr w:w="9648" w:wrap="notBeside" w:vAnchor="text" w:hAnchor="page" w:x="1456" w:y="77"/>
        <w:rPr>
          <w:sz w:val="2"/>
          <w:szCs w:val="2"/>
        </w:rPr>
      </w:pPr>
    </w:p>
    <w:p w:rsidR="001F2699" w:rsidRDefault="001F2699">
      <w:pPr>
        <w:rPr>
          <w:sz w:val="2"/>
          <w:szCs w:val="2"/>
        </w:rPr>
      </w:pPr>
    </w:p>
    <w:p w:rsidR="001F2699" w:rsidRDefault="001F2699">
      <w:pPr>
        <w:pStyle w:val="10"/>
        <w:keepNext/>
        <w:keepLines/>
        <w:shd w:val="clear" w:color="auto" w:fill="auto"/>
        <w:ind w:left="4900" w:right="2480"/>
      </w:pPr>
    </w:p>
    <w:sectPr w:rsidR="001F2699" w:rsidSect="00E70A09">
      <w:pgSz w:w="11900" w:h="16840"/>
      <w:pgMar w:top="1064" w:right="417" w:bottom="1189" w:left="1599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55" w:rsidRDefault="00AF7855"/>
  </w:endnote>
  <w:endnote w:type="continuationSeparator" w:id="1">
    <w:p w:rsidR="00AF7855" w:rsidRDefault="00AF78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55" w:rsidRDefault="00AF7855"/>
  </w:footnote>
  <w:footnote w:type="continuationSeparator" w:id="1">
    <w:p w:rsidR="00AF7855" w:rsidRDefault="00AF78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D6D"/>
    <w:multiLevelType w:val="multilevel"/>
    <w:tmpl w:val="02082D6D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E4071"/>
    <w:multiLevelType w:val="multilevel"/>
    <w:tmpl w:val="045E407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8D516F"/>
    <w:multiLevelType w:val="multilevel"/>
    <w:tmpl w:val="0F8D516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1536F"/>
    <w:multiLevelType w:val="multilevel"/>
    <w:tmpl w:val="1D61536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A73B6"/>
    <w:multiLevelType w:val="hybridMultilevel"/>
    <w:tmpl w:val="EB56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DB7"/>
    <w:multiLevelType w:val="multilevel"/>
    <w:tmpl w:val="36D54DB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D4A20"/>
    <w:multiLevelType w:val="multilevel"/>
    <w:tmpl w:val="612D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CB2B77"/>
    <w:multiLevelType w:val="multilevel"/>
    <w:tmpl w:val="79CB2B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4D1439"/>
    <w:rsid w:val="000143F6"/>
    <w:rsid w:val="00020CAC"/>
    <w:rsid w:val="00057EFF"/>
    <w:rsid w:val="00080762"/>
    <w:rsid w:val="000D6FA0"/>
    <w:rsid w:val="001F2699"/>
    <w:rsid w:val="001F7575"/>
    <w:rsid w:val="00234F34"/>
    <w:rsid w:val="00260A61"/>
    <w:rsid w:val="0029059A"/>
    <w:rsid w:val="002A397B"/>
    <w:rsid w:val="00305E9E"/>
    <w:rsid w:val="003D677C"/>
    <w:rsid w:val="004D1439"/>
    <w:rsid w:val="00535DA1"/>
    <w:rsid w:val="005B1709"/>
    <w:rsid w:val="005F6D28"/>
    <w:rsid w:val="00705FB8"/>
    <w:rsid w:val="00713EEC"/>
    <w:rsid w:val="00732B8E"/>
    <w:rsid w:val="007F4C5D"/>
    <w:rsid w:val="008F2E8A"/>
    <w:rsid w:val="00913054"/>
    <w:rsid w:val="00991E6D"/>
    <w:rsid w:val="00A13C95"/>
    <w:rsid w:val="00A27D3A"/>
    <w:rsid w:val="00AE26AE"/>
    <w:rsid w:val="00AE4A7D"/>
    <w:rsid w:val="00AF7855"/>
    <w:rsid w:val="00B05DD4"/>
    <w:rsid w:val="00B45629"/>
    <w:rsid w:val="00B55230"/>
    <w:rsid w:val="00B71659"/>
    <w:rsid w:val="00B82993"/>
    <w:rsid w:val="00BE13A1"/>
    <w:rsid w:val="00C86CDA"/>
    <w:rsid w:val="00D41C2E"/>
    <w:rsid w:val="00D6168F"/>
    <w:rsid w:val="00D94742"/>
    <w:rsid w:val="00D9541A"/>
    <w:rsid w:val="00E70A09"/>
    <w:rsid w:val="00E72CC6"/>
    <w:rsid w:val="00E86AEE"/>
    <w:rsid w:val="00EA1AA4"/>
    <w:rsid w:val="4C04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A09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0A09"/>
    <w:rPr>
      <w:color w:val="0066CC"/>
      <w:u w:val="single"/>
    </w:rPr>
  </w:style>
  <w:style w:type="character" w:customStyle="1" w:styleId="3Exact">
    <w:name w:val="Основной текст (3) Exact"/>
    <w:basedOn w:val="a0"/>
    <w:rsid w:val="00E70A09"/>
    <w:rPr>
      <w:rFonts w:ascii="Times New Roman" w:eastAsia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qFormat/>
    <w:rsid w:val="00E70A09"/>
    <w:rPr>
      <w:rFonts w:ascii="Times New Roman" w:eastAsia="Times New Roman" w:hAnsi="Times New Roman" w:cs="Times New Roman"/>
      <w:b/>
      <w:bCs/>
      <w:u w:val="none"/>
    </w:rPr>
  </w:style>
  <w:style w:type="paragraph" w:customStyle="1" w:styleId="30">
    <w:name w:val="Основной текст (3)"/>
    <w:basedOn w:val="a"/>
    <w:link w:val="3"/>
    <w:rsid w:val="00E70A0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E70A09"/>
    <w:rPr>
      <w:rFonts w:ascii="Times New Roman" w:eastAsia="Times New Roman" w:hAnsi="Times New Roman" w:cs="Times New Roman"/>
      <w:u w:val="none"/>
    </w:rPr>
  </w:style>
  <w:style w:type="paragraph" w:customStyle="1" w:styleId="40">
    <w:name w:val="Основной текст (4)"/>
    <w:basedOn w:val="a"/>
    <w:link w:val="4"/>
    <w:qFormat/>
    <w:rsid w:val="00E70A09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Полужирный"/>
    <w:basedOn w:val="4"/>
    <w:qFormat/>
    <w:rsid w:val="00E70A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qFormat/>
    <w:rsid w:val="00E70A09"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21">
    <w:name w:val="Основной текст (2)1"/>
    <w:basedOn w:val="a"/>
    <w:link w:val="2"/>
    <w:rsid w:val="00E70A09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Заголовок №2_"/>
    <w:basedOn w:val="a0"/>
    <w:link w:val="22"/>
    <w:rsid w:val="00E70A09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22">
    <w:name w:val="Заголовок №2"/>
    <w:basedOn w:val="a"/>
    <w:link w:val="20"/>
    <w:qFormat/>
    <w:rsid w:val="00E70A09"/>
    <w:pPr>
      <w:shd w:val="clear" w:color="auto" w:fill="FFFFFF"/>
      <w:spacing w:before="18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3">
    <w:name w:val="Подпись к таблице (2)_"/>
    <w:basedOn w:val="a0"/>
    <w:link w:val="24"/>
    <w:qFormat/>
    <w:rsid w:val="00E70A09"/>
    <w:rPr>
      <w:rFonts w:ascii="Times New Roman" w:eastAsia="Times New Roman" w:hAnsi="Times New Roman" w:cs="Times New Roman"/>
      <w:sz w:val="21"/>
      <w:szCs w:val="21"/>
      <w:u w:val="none"/>
    </w:rPr>
  </w:style>
  <w:style w:type="paragraph" w:customStyle="1" w:styleId="24">
    <w:name w:val="Подпись к таблице (2)"/>
    <w:basedOn w:val="a"/>
    <w:link w:val="23"/>
    <w:qFormat/>
    <w:rsid w:val="00E70A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 (2)"/>
    <w:basedOn w:val="2"/>
    <w:rsid w:val="00E70A0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rsid w:val="00E70A09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E70A09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Подпись к таблице_"/>
    <w:basedOn w:val="a0"/>
    <w:link w:val="a5"/>
    <w:qFormat/>
    <w:rsid w:val="00E70A09"/>
    <w:rPr>
      <w:rFonts w:ascii="Segoe UI" w:eastAsia="Segoe UI" w:hAnsi="Segoe UI" w:cs="Segoe UI"/>
      <w:sz w:val="15"/>
      <w:szCs w:val="15"/>
      <w:u w:val="none"/>
    </w:rPr>
  </w:style>
  <w:style w:type="paragraph" w:customStyle="1" w:styleId="a5">
    <w:name w:val="Подпись к таблице"/>
    <w:basedOn w:val="a"/>
    <w:link w:val="a4"/>
    <w:rsid w:val="00E70A09"/>
    <w:pPr>
      <w:shd w:val="clear" w:color="auto" w:fill="FFFFFF"/>
      <w:spacing w:line="206" w:lineRule="exact"/>
    </w:pPr>
    <w:rPr>
      <w:rFonts w:ascii="Segoe UI" w:eastAsia="Segoe UI" w:hAnsi="Segoe UI" w:cs="Segoe UI"/>
      <w:sz w:val="15"/>
      <w:szCs w:val="15"/>
    </w:rPr>
  </w:style>
  <w:style w:type="character" w:customStyle="1" w:styleId="1">
    <w:name w:val="Заголовок №1_"/>
    <w:basedOn w:val="a0"/>
    <w:link w:val="10"/>
    <w:qFormat/>
    <w:rsid w:val="00E70A09"/>
    <w:rPr>
      <w:rFonts w:ascii="Segoe UI" w:eastAsia="Segoe UI" w:hAnsi="Segoe UI" w:cs="Segoe UI"/>
      <w:sz w:val="21"/>
      <w:szCs w:val="21"/>
      <w:u w:val="none"/>
    </w:rPr>
  </w:style>
  <w:style w:type="paragraph" w:customStyle="1" w:styleId="10">
    <w:name w:val="Заголовок №1"/>
    <w:basedOn w:val="a"/>
    <w:link w:val="1"/>
    <w:rsid w:val="00E70A09"/>
    <w:pPr>
      <w:shd w:val="clear" w:color="auto" w:fill="FFFFFF"/>
      <w:spacing w:line="288" w:lineRule="exact"/>
      <w:outlineLvl w:val="0"/>
    </w:pPr>
    <w:rPr>
      <w:rFonts w:ascii="Segoe UI" w:eastAsia="Segoe UI" w:hAnsi="Segoe UI" w:cs="Segoe UI"/>
      <w:sz w:val="21"/>
      <w:szCs w:val="21"/>
    </w:rPr>
  </w:style>
  <w:style w:type="paragraph" w:styleId="a6">
    <w:name w:val="List Paragraph"/>
    <w:basedOn w:val="a"/>
    <w:uiPriority w:val="99"/>
    <w:rsid w:val="00713EEC"/>
    <w:pPr>
      <w:ind w:left="720"/>
      <w:contextualSpacing/>
    </w:pPr>
  </w:style>
  <w:style w:type="paragraph" w:customStyle="1" w:styleId="230">
    <w:name w:val="Основной текст (2)3"/>
    <w:basedOn w:val="a"/>
    <w:qFormat/>
    <w:rsid w:val="00AE26AE"/>
    <w:pPr>
      <w:shd w:val="clear" w:color="auto" w:fill="FFFFFF"/>
      <w:spacing w:before="720" w:after="300"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716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1659"/>
    <w:rPr>
      <w:rFonts w:ascii="Segoe UI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2023-12-18T06:36:00Z</cp:lastPrinted>
  <dcterms:created xsi:type="dcterms:W3CDTF">2023-12-29T07:41:00Z</dcterms:created>
  <dcterms:modified xsi:type="dcterms:W3CDTF">2023-12-29T07:41:00Z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2AD6E8C2C715442D8FA2A4325B3406FA</vt:lpwstr>
  </property>
</Properties>
</file>