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AB" w:rsidRPr="00DB24B1" w:rsidRDefault="00AF42AB" w:rsidP="00AF42AB">
      <w:pPr>
        <w:jc w:val="center"/>
        <w:rPr>
          <w:b/>
          <w:sz w:val="32"/>
          <w:szCs w:val="32"/>
        </w:rPr>
      </w:pPr>
      <w:r w:rsidRPr="00DB24B1">
        <w:rPr>
          <w:b/>
          <w:sz w:val="32"/>
          <w:szCs w:val="32"/>
        </w:rPr>
        <w:t>АДМИНИСТРАЦИЯ</w:t>
      </w:r>
    </w:p>
    <w:p w:rsidR="00AF42AB" w:rsidRPr="00DB24B1" w:rsidRDefault="00AF42AB" w:rsidP="00AF42AB">
      <w:pPr>
        <w:jc w:val="center"/>
        <w:rPr>
          <w:b/>
          <w:sz w:val="32"/>
          <w:szCs w:val="32"/>
        </w:rPr>
      </w:pPr>
      <w:r w:rsidRPr="00DB24B1">
        <w:rPr>
          <w:b/>
          <w:sz w:val="32"/>
          <w:szCs w:val="32"/>
        </w:rPr>
        <w:t>СЕЛЬСКОГО ПОСЕЛЕНИЯ ПОКУР</w:t>
      </w:r>
    </w:p>
    <w:p w:rsidR="00AF42AB" w:rsidRPr="00DB24B1" w:rsidRDefault="00AF42AB" w:rsidP="00AF42AB">
      <w:pPr>
        <w:jc w:val="center"/>
        <w:rPr>
          <w:b/>
          <w:sz w:val="32"/>
          <w:szCs w:val="32"/>
        </w:rPr>
      </w:pPr>
      <w:r w:rsidRPr="00DB24B1">
        <w:rPr>
          <w:b/>
          <w:sz w:val="32"/>
          <w:szCs w:val="32"/>
        </w:rPr>
        <w:t>Нижневартовского муниципального района</w:t>
      </w:r>
    </w:p>
    <w:p w:rsidR="00AF42AB" w:rsidRPr="00DB24B1" w:rsidRDefault="00AF42AB" w:rsidP="00AF42AB">
      <w:pPr>
        <w:jc w:val="center"/>
        <w:rPr>
          <w:b/>
          <w:sz w:val="32"/>
          <w:szCs w:val="32"/>
        </w:rPr>
      </w:pPr>
      <w:r w:rsidRPr="00DB24B1">
        <w:rPr>
          <w:b/>
          <w:sz w:val="32"/>
          <w:szCs w:val="32"/>
        </w:rPr>
        <w:t>Ханты – Мансийского автономного округа – Югры</w:t>
      </w:r>
    </w:p>
    <w:p w:rsidR="00AF42AB" w:rsidRPr="00DB24B1" w:rsidRDefault="00AF42AB" w:rsidP="00AF42AB">
      <w:pPr>
        <w:jc w:val="center"/>
        <w:rPr>
          <w:b/>
          <w:sz w:val="32"/>
          <w:szCs w:val="32"/>
        </w:rPr>
      </w:pPr>
    </w:p>
    <w:p w:rsidR="00AF42AB" w:rsidRPr="00DB24B1" w:rsidRDefault="00AF42AB" w:rsidP="00AF42AB">
      <w:pPr>
        <w:jc w:val="center"/>
        <w:rPr>
          <w:b/>
          <w:sz w:val="34"/>
          <w:szCs w:val="34"/>
        </w:rPr>
      </w:pPr>
      <w:r w:rsidRPr="00DB24B1">
        <w:rPr>
          <w:b/>
          <w:sz w:val="34"/>
          <w:szCs w:val="34"/>
        </w:rPr>
        <w:t>РАСПОРЯЖЕНИЕ</w:t>
      </w:r>
    </w:p>
    <w:p w:rsidR="00AF42AB" w:rsidRPr="00DB24B1" w:rsidRDefault="00AF42AB" w:rsidP="00AF42AB">
      <w:pPr>
        <w:jc w:val="center"/>
        <w:rPr>
          <w:b/>
          <w:sz w:val="34"/>
          <w:szCs w:val="34"/>
        </w:rPr>
      </w:pPr>
    </w:p>
    <w:p w:rsidR="00AF42AB" w:rsidRPr="00DB24B1" w:rsidRDefault="00AF42AB" w:rsidP="00AF42AB">
      <w:pPr>
        <w:jc w:val="both"/>
        <w:rPr>
          <w:szCs w:val="28"/>
        </w:rPr>
      </w:pPr>
      <w:r w:rsidRPr="00DB24B1">
        <w:rPr>
          <w:szCs w:val="28"/>
        </w:rPr>
        <w:t xml:space="preserve">от </w:t>
      </w:r>
      <w:r>
        <w:rPr>
          <w:szCs w:val="28"/>
        </w:rPr>
        <w:t>30</w:t>
      </w:r>
      <w:r w:rsidRPr="00DB24B1">
        <w:rPr>
          <w:szCs w:val="28"/>
        </w:rPr>
        <w:t>.</w:t>
      </w:r>
      <w:r>
        <w:rPr>
          <w:szCs w:val="28"/>
        </w:rPr>
        <w:t>03</w:t>
      </w:r>
      <w:r w:rsidRPr="00DB24B1">
        <w:rPr>
          <w:szCs w:val="28"/>
        </w:rPr>
        <w:t xml:space="preserve">.2023 г.                                                                                               </w:t>
      </w:r>
      <w:r>
        <w:rPr>
          <w:szCs w:val="28"/>
        </w:rPr>
        <w:t>№ 30/1-р</w:t>
      </w:r>
    </w:p>
    <w:p w:rsidR="00A221BA" w:rsidRDefault="00AF42AB">
      <w:pPr>
        <w:tabs>
          <w:tab w:val="left" w:pos="7095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с. Покур </w:t>
      </w:r>
    </w:p>
    <w:p w:rsidR="00A221BA" w:rsidRDefault="00A221BA">
      <w:pPr>
        <w:ind w:right="141"/>
        <w:jc w:val="both"/>
        <w:rPr>
          <w:szCs w:val="28"/>
        </w:rPr>
      </w:pPr>
    </w:p>
    <w:p w:rsidR="00A221BA" w:rsidRDefault="003770C7">
      <w:pPr>
        <w:autoSpaceDE w:val="0"/>
        <w:autoSpaceDN w:val="0"/>
        <w:adjustRightInd w:val="0"/>
        <w:ind w:right="5244"/>
        <w:jc w:val="both"/>
        <w:rPr>
          <w:szCs w:val="28"/>
        </w:rPr>
      </w:pPr>
      <w:r>
        <w:t>Об утверждении доклада о результатах обобщения правоприменительной практ</w:t>
      </w:r>
      <w:bookmarkStart w:id="0" w:name="_GoBack"/>
      <w:bookmarkEnd w:id="0"/>
      <w:r>
        <w:t xml:space="preserve">ики при осуществлении жилищного контроля на территории </w:t>
      </w:r>
      <w:r w:rsidR="00AF42AB">
        <w:t xml:space="preserve">сельского </w:t>
      </w:r>
      <w:r>
        <w:t xml:space="preserve">поселения </w:t>
      </w:r>
      <w:r w:rsidR="00AF42AB">
        <w:t xml:space="preserve">Покур </w:t>
      </w:r>
      <w:r>
        <w:t>за 2022 год</w:t>
      </w:r>
    </w:p>
    <w:p w:rsidR="00A221BA" w:rsidRDefault="00A221BA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:rsidR="00A221BA" w:rsidRDefault="003770C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 w:rsidRPr="00AF42AB">
        <w:rPr>
          <w:szCs w:val="28"/>
        </w:rPr>
        <w:t xml:space="preserve">Решением Совета депутатов сельского поселения </w:t>
      </w:r>
      <w:r w:rsidR="00AF42AB" w:rsidRPr="00AF42AB">
        <w:rPr>
          <w:szCs w:val="28"/>
        </w:rPr>
        <w:t>Покур</w:t>
      </w:r>
      <w:r w:rsidRPr="00AF42AB">
        <w:rPr>
          <w:szCs w:val="28"/>
        </w:rPr>
        <w:t xml:space="preserve"> от </w:t>
      </w:r>
      <w:r w:rsidR="00AF42AB" w:rsidRPr="00AF42AB">
        <w:rPr>
          <w:szCs w:val="28"/>
        </w:rPr>
        <w:t xml:space="preserve">150 от 23.09.2022 </w:t>
      </w:r>
      <w:r w:rsidRPr="00AF42AB">
        <w:rPr>
          <w:szCs w:val="28"/>
        </w:rPr>
        <w:t>«</w:t>
      </w:r>
      <w:r w:rsidR="00AF42AB" w:rsidRPr="00AF42AB">
        <w:rPr>
          <w:szCs w:val="28"/>
        </w:rPr>
        <w:t>Об утверждении Положения по осуществлению муниципального жилищного контроля на территории с</w:t>
      </w:r>
      <w:r w:rsidR="00AF42AB">
        <w:rPr>
          <w:szCs w:val="28"/>
        </w:rPr>
        <w:t>ельского поселения Покур Нижне</w:t>
      </w:r>
      <w:r w:rsidR="00AF42AB" w:rsidRPr="00AF42AB">
        <w:rPr>
          <w:szCs w:val="28"/>
        </w:rPr>
        <w:t>вартовског</w:t>
      </w:r>
      <w:r w:rsidR="00AF42AB">
        <w:rPr>
          <w:szCs w:val="28"/>
        </w:rPr>
        <w:t>о муниципального района Ханты–</w:t>
      </w:r>
      <w:r w:rsidR="00AF42AB" w:rsidRPr="00AF42AB">
        <w:rPr>
          <w:szCs w:val="28"/>
        </w:rPr>
        <w:t>Мансийского автономного округа-Югры</w:t>
      </w:r>
      <w:r w:rsidRPr="00AF42AB">
        <w:rPr>
          <w:szCs w:val="28"/>
        </w:rPr>
        <w:t>»</w:t>
      </w:r>
      <w:r>
        <w:rPr>
          <w:szCs w:val="28"/>
        </w:rPr>
        <w:t xml:space="preserve">: </w:t>
      </w:r>
    </w:p>
    <w:p w:rsidR="00A221BA" w:rsidRDefault="00A221B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A221BA" w:rsidRDefault="003770C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1. Утвердить доклад о результатах обобщения правоприменительной практики при осуществлении жилищного контроля на территории поселения за 2022 год согласно приложению.</w:t>
      </w:r>
    </w:p>
    <w:p w:rsidR="00A221BA" w:rsidRDefault="003770C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A221BA" w:rsidRDefault="003770C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2. Разместить на официальном сайте сельского поселения </w:t>
      </w:r>
      <w:r w:rsidR="00AF42AB">
        <w:rPr>
          <w:szCs w:val="28"/>
        </w:rPr>
        <w:t>Покур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A221BA" w:rsidRDefault="00A221B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A221BA" w:rsidRDefault="003770C7">
      <w:pPr>
        <w:autoSpaceDE w:val="0"/>
        <w:autoSpaceDN w:val="0"/>
        <w:adjustRightInd w:val="0"/>
        <w:ind w:right="141" w:firstLine="567"/>
        <w:jc w:val="both"/>
      </w:pPr>
      <w:r>
        <w:rPr>
          <w:szCs w:val="28"/>
        </w:rPr>
        <w:t xml:space="preserve">3. </w:t>
      </w:r>
      <w:r>
        <w:t>Контроль за выполнением распоряжения оставляю за собой.</w:t>
      </w:r>
    </w:p>
    <w:p w:rsidR="00A221BA" w:rsidRDefault="00A221B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F42AB" w:rsidRDefault="00AF42AB" w:rsidP="00AF42AB">
      <w:pPr>
        <w:ind w:right="141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A221BA" w:rsidRDefault="00AF42AB" w:rsidP="00AF42AB">
      <w:pPr>
        <w:ind w:right="141"/>
        <w:jc w:val="both"/>
        <w:rPr>
          <w:szCs w:val="28"/>
        </w:rPr>
      </w:pPr>
      <w:r>
        <w:rPr>
          <w:szCs w:val="28"/>
        </w:rPr>
        <w:t>главы</w:t>
      </w:r>
      <w:r w:rsidR="003770C7">
        <w:rPr>
          <w:szCs w:val="28"/>
        </w:rPr>
        <w:t xml:space="preserve"> сельского поселения </w:t>
      </w:r>
      <w:r>
        <w:rPr>
          <w:szCs w:val="28"/>
        </w:rPr>
        <w:t>Покур</w:t>
      </w:r>
      <w:r w:rsidR="003770C7">
        <w:rPr>
          <w:szCs w:val="28"/>
        </w:rPr>
        <w:tab/>
      </w:r>
      <w:r w:rsidR="003770C7">
        <w:rPr>
          <w:szCs w:val="28"/>
        </w:rPr>
        <w:tab/>
      </w:r>
      <w:r w:rsidR="003770C7">
        <w:rPr>
          <w:szCs w:val="28"/>
        </w:rPr>
        <w:tab/>
      </w:r>
      <w:r>
        <w:rPr>
          <w:szCs w:val="28"/>
        </w:rPr>
        <w:tab/>
      </w:r>
      <w:r w:rsidR="003770C7">
        <w:rPr>
          <w:szCs w:val="28"/>
        </w:rPr>
        <w:tab/>
      </w:r>
      <w:r>
        <w:rPr>
          <w:szCs w:val="28"/>
        </w:rPr>
        <w:tab/>
        <w:t xml:space="preserve"> Ю.Г. Созонюк</w:t>
      </w: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A221BA">
      <w:pPr>
        <w:ind w:right="141" w:firstLine="567"/>
        <w:jc w:val="both"/>
        <w:rPr>
          <w:szCs w:val="28"/>
        </w:rPr>
      </w:pPr>
    </w:p>
    <w:p w:rsidR="00A221BA" w:rsidRDefault="003770C7">
      <w:pPr>
        <w:ind w:left="5670" w:right="141"/>
      </w:pPr>
      <w:r>
        <w:lastRenderedPageBreak/>
        <w:t xml:space="preserve">Приложение к распоряжению </w:t>
      </w:r>
    </w:p>
    <w:p w:rsidR="00A221BA" w:rsidRDefault="003770C7">
      <w:pPr>
        <w:ind w:left="5670" w:right="141"/>
      </w:pPr>
      <w:r>
        <w:t>администрации сельского</w:t>
      </w:r>
    </w:p>
    <w:p w:rsidR="00A221BA" w:rsidRDefault="003770C7">
      <w:pPr>
        <w:ind w:left="5670" w:right="141"/>
      </w:pPr>
      <w:r>
        <w:t xml:space="preserve">поселения </w:t>
      </w:r>
      <w:r w:rsidR="00AF42AB">
        <w:t>Покур</w:t>
      </w:r>
    </w:p>
    <w:p w:rsidR="00A221BA" w:rsidRDefault="003770C7">
      <w:pPr>
        <w:ind w:left="5670" w:right="141"/>
      </w:pPr>
      <w:r>
        <w:t xml:space="preserve">от </w:t>
      </w:r>
      <w:r w:rsidR="00AF42AB">
        <w:rPr>
          <w:u w:val="single"/>
        </w:rPr>
        <w:t>30</w:t>
      </w:r>
      <w:r>
        <w:rPr>
          <w:u w:val="single"/>
        </w:rPr>
        <w:t>.03.2023</w:t>
      </w:r>
      <w:r>
        <w:t xml:space="preserve"> № </w:t>
      </w:r>
      <w:r w:rsidR="00AF42AB">
        <w:rPr>
          <w:u w:val="single"/>
        </w:rPr>
        <w:t>30</w:t>
      </w:r>
      <w:r>
        <w:rPr>
          <w:u w:val="single"/>
        </w:rPr>
        <w:t>/</w:t>
      </w:r>
      <w:r w:rsidR="00AF42AB">
        <w:rPr>
          <w:u w:val="single"/>
        </w:rPr>
        <w:t>1</w:t>
      </w:r>
    </w:p>
    <w:p w:rsidR="00A221BA" w:rsidRDefault="00A221BA">
      <w:pPr>
        <w:ind w:right="141"/>
      </w:pPr>
    </w:p>
    <w:p w:rsidR="00A221BA" w:rsidRDefault="003770C7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Доклад о результатах обобщения правоприменительной </w:t>
      </w:r>
    </w:p>
    <w:p w:rsidR="00A221BA" w:rsidRDefault="003770C7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практики при осуществлении жилищного контроля </w:t>
      </w:r>
    </w:p>
    <w:p w:rsidR="00A221BA" w:rsidRDefault="003770C7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на территории поселения за 2022 год</w:t>
      </w:r>
    </w:p>
    <w:p w:rsidR="00A221BA" w:rsidRDefault="00A221BA">
      <w:pPr>
        <w:shd w:val="clear" w:color="auto" w:fill="FFFFFF"/>
        <w:ind w:right="141" w:firstLine="567"/>
        <w:jc w:val="center"/>
        <w:rPr>
          <w:kern w:val="36"/>
          <w:szCs w:val="28"/>
        </w:rPr>
      </w:pPr>
    </w:p>
    <w:p w:rsidR="00A221BA" w:rsidRDefault="003770C7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  <w:r>
        <w:rPr>
          <w:b/>
          <w:kern w:val="36"/>
          <w:szCs w:val="28"/>
        </w:rPr>
        <w:t>I. Основы правоприменительной практики</w:t>
      </w:r>
    </w:p>
    <w:p w:rsidR="00A221BA" w:rsidRDefault="00A221BA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</w:p>
    <w:p w:rsidR="00A221BA" w:rsidRDefault="003770C7">
      <w:pPr>
        <w:shd w:val="clear" w:color="auto" w:fill="FFFFFF"/>
        <w:ind w:right="141" w:firstLine="567"/>
        <w:jc w:val="both"/>
        <w:rPr>
          <w:color w:val="414141"/>
          <w:szCs w:val="28"/>
        </w:rPr>
      </w:pPr>
      <w:r>
        <w:rPr>
          <w:szCs w:val="28"/>
        </w:rPr>
        <w:t xml:space="preserve">Осуществление функции муниципального жилищного контроля на территории сельского поселения </w:t>
      </w:r>
      <w:r w:rsidR="00AF42AB">
        <w:rPr>
          <w:szCs w:val="28"/>
        </w:rPr>
        <w:t>Покур</w:t>
      </w:r>
      <w:r>
        <w:rPr>
          <w:szCs w:val="28"/>
        </w:rPr>
        <w:t xml:space="preserve"> исполняется отделом </w:t>
      </w:r>
      <w:r w:rsidR="006F6A92">
        <w:rPr>
          <w:szCs w:val="28"/>
        </w:rPr>
        <w:t xml:space="preserve">по работе с населением </w:t>
      </w:r>
      <w:r>
        <w:rPr>
          <w:szCs w:val="28"/>
        </w:rPr>
        <w:t>администрации поселения (Далее – отдел)</w:t>
      </w:r>
      <w:r>
        <w:rPr>
          <w:color w:val="414141"/>
          <w:szCs w:val="28"/>
        </w:rPr>
        <w:t>.</w:t>
      </w:r>
    </w:p>
    <w:p w:rsidR="00A221BA" w:rsidRDefault="003770C7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жилищного законодательства в отношении объектов жилищных отношений, за нарушение которых законодательством предусмотрена административная ответственность.</w:t>
      </w:r>
    </w:p>
    <w:p w:rsidR="00A221BA" w:rsidRDefault="003770C7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Объектом муниципального жилищного контроля являются:</w:t>
      </w:r>
    </w:p>
    <w:p w:rsidR="00A221BA" w:rsidRDefault="003770C7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221BA" w:rsidRDefault="00A221BA">
      <w:pPr>
        <w:shd w:val="clear" w:color="auto" w:fill="FFFFFF"/>
        <w:ind w:right="141" w:firstLine="567"/>
        <w:jc w:val="both"/>
        <w:rPr>
          <w:szCs w:val="28"/>
        </w:rPr>
      </w:pPr>
    </w:p>
    <w:p w:rsidR="00A221BA" w:rsidRDefault="003770C7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221BA" w:rsidRDefault="00A221BA">
      <w:pPr>
        <w:shd w:val="clear" w:color="auto" w:fill="FFFFFF"/>
        <w:ind w:right="141" w:firstLine="567"/>
        <w:jc w:val="both"/>
        <w:rPr>
          <w:szCs w:val="28"/>
        </w:rPr>
      </w:pPr>
    </w:p>
    <w:p w:rsidR="00A221BA" w:rsidRDefault="003770C7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A221BA" w:rsidRDefault="003770C7">
      <w:pPr>
        <w:ind w:right="141" w:firstLine="567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:rsidR="00A221BA" w:rsidRDefault="00A221BA">
      <w:pPr>
        <w:ind w:right="141" w:firstLine="567"/>
        <w:jc w:val="center"/>
        <w:rPr>
          <w:b/>
          <w:szCs w:val="28"/>
          <w:shd w:val="clear" w:color="auto" w:fill="FFFFFF"/>
        </w:rPr>
      </w:pPr>
    </w:p>
    <w:p w:rsidR="00A221BA" w:rsidRPr="00AF42AB" w:rsidRDefault="003770C7" w:rsidP="00AF42AB">
      <w:pPr>
        <w:ind w:right="141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sectPr w:rsidR="00A221BA" w:rsidRPr="00AF42AB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03" w:rsidRDefault="00867803">
      <w:r>
        <w:separator/>
      </w:r>
    </w:p>
  </w:endnote>
  <w:endnote w:type="continuationSeparator" w:id="0">
    <w:p w:rsidR="00867803" w:rsidRDefault="008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03" w:rsidRDefault="00867803">
      <w:r>
        <w:separator/>
      </w:r>
    </w:p>
  </w:footnote>
  <w:footnote w:type="continuationSeparator" w:id="0">
    <w:p w:rsidR="00867803" w:rsidRDefault="0086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2B"/>
    <w:rsid w:val="00027E5D"/>
    <w:rsid w:val="00035F3D"/>
    <w:rsid w:val="000378E6"/>
    <w:rsid w:val="000423A8"/>
    <w:rsid w:val="00054A00"/>
    <w:rsid w:val="00055195"/>
    <w:rsid w:val="0008731A"/>
    <w:rsid w:val="00093F63"/>
    <w:rsid w:val="000A564E"/>
    <w:rsid w:val="000B05E5"/>
    <w:rsid w:val="000E7E5D"/>
    <w:rsid w:val="000F1950"/>
    <w:rsid w:val="001176A5"/>
    <w:rsid w:val="00132BC5"/>
    <w:rsid w:val="001513E3"/>
    <w:rsid w:val="001664BC"/>
    <w:rsid w:val="0017071A"/>
    <w:rsid w:val="00192DD4"/>
    <w:rsid w:val="001C65F1"/>
    <w:rsid w:val="001D0DCD"/>
    <w:rsid w:val="001F19D2"/>
    <w:rsid w:val="002501DD"/>
    <w:rsid w:val="00257924"/>
    <w:rsid w:val="002A6FB2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33880"/>
    <w:rsid w:val="00341E56"/>
    <w:rsid w:val="003770C7"/>
    <w:rsid w:val="003B37E5"/>
    <w:rsid w:val="003C15C4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503D7B"/>
    <w:rsid w:val="00526B01"/>
    <w:rsid w:val="005639DD"/>
    <w:rsid w:val="00566F60"/>
    <w:rsid w:val="00567084"/>
    <w:rsid w:val="005A11FB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6F6A92"/>
    <w:rsid w:val="00706C18"/>
    <w:rsid w:val="007121D1"/>
    <w:rsid w:val="00714969"/>
    <w:rsid w:val="00722783"/>
    <w:rsid w:val="00767F2E"/>
    <w:rsid w:val="00773CF6"/>
    <w:rsid w:val="007C6C93"/>
    <w:rsid w:val="007E510D"/>
    <w:rsid w:val="007E66D3"/>
    <w:rsid w:val="007F279D"/>
    <w:rsid w:val="00804EE0"/>
    <w:rsid w:val="00823185"/>
    <w:rsid w:val="00824AAF"/>
    <w:rsid w:val="0085721C"/>
    <w:rsid w:val="00864673"/>
    <w:rsid w:val="00867803"/>
    <w:rsid w:val="00893A4A"/>
    <w:rsid w:val="008A3F30"/>
    <w:rsid w:val="008F20F5"/>
    <w:rsid w:val="00902323"/>
    <w:rsid w:val="00911584"/>
    <w:rsid w:val="00934161"/>
    <w:rsid w:val="009414C7"/>
    <w:rsid w:val="009501AF"/>
    <w:rsid w:val="0097271F"/>
    <w:rsid w:val="00974283"/>
    <w:rsid w:val="009835B0"/>
    <w:rsid w:val="009B449B"/>
    <w:rsid w:val="009B64E2"/>
    <w:rsid w:val="009C124F"/>
    <w:rsid w:val="009E426D"/>
    <w:rsid w:val="00A21FE0"/>
    <w:rsid w:val="00A221BA"/>
    <w:rsid w:val="00A25008"/>
    <w:rsid w:val="00A418B1"/>
    <w:rsid w:val="00A8332E"/>
    <w:rsid w:val="00A84A0D"/>
    <w:rsid w:val="00AB43BD"/>
    <w:rsid w:val="00AF42AB"/>
    <w:rsid w:val="00B07D86"/>
    <w:rsid w:val="00B119BD"/>
    <w:rsid w:val="00B23034"/>
    <w:rsid w:val="00B356D6"/>
    <w:rsid w:val="00B3724C"/>
    <w:rsid w:val="00B44822"/>
    <w:rsid w:val="00B91B2D"/>
    <w:rsid w:val="00BA0938"/>
    <w:rsid w:val="00BB224D"/>
    <w:rsid w:val="00C0748D"/>
    <w:rsid w:val="00C20656"/>
    <w:rsid w:val="00C31D7D"/>
    <w:rsid w:val="00C3697C"/>
    <w:rsid w:val="00C95466"/>
    <w:rsid w:val="00CA6A77"/>
    <w:rsid w:val="00CB0EAD"/>
    <w:rsid w:val="00D1428F"/>
    <w:rsid w:val="00D14A7E"/>
    <w:rsid w:val="00D41BA1"/>
    <w:rsid w:val="00D55C7C"/>
    <w:rsid w:val="00D87DB2"/>
    <w:rsid w:val="00DC06A4"/>
    <w:rsid w:val="00DC1AF8"/>
    <w:rsid w:val="00DD4207"/>
    <w:rsid w:val="00DE17C3"/>
    <w:rsid w:val="00DE25B0"/>
    <w:rsid w:val="00E1649A"/>
    <w:rsid w:val="00E44681"/>
    <w:rsid w:val="00E45FF7"/>
    <w:rsid w:val="00E54247"/>
    <w:rsid w:val="00E618E4"/>
    <w:rsid w:val="00E629C1"/>
    <w:rsid w:val="00E73530"/>
    <w:rsid w:val="00E8284F"/>
    <w:rsid w:val="00EA7DE1"/>
    <w:rsid w:val="00EB5F03"/>
    <w:rsid w:val="00ED54E4"/>
    <w:rsid w:val="00EE2402"/>
    <w:rsid w:val="00EF3B4D"/>
    <w:rsid w:val="00F658DD"/>
    <w:rsid w:val="00FA2F04"/>
    <w:rsid w:val="00FB091A"/>
    <w:rsid w:val="00FE421F"/>
    <w:rsid w:val="00FF6EE8"/>
    <w:rsid w:val="2DCD0FE2"/>
    <w:rsid w:val="3BB275A0"/>
    <w:rsid w:val="599A387D"/>
    <w:rsid w:val="675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3EDC-7007-4A5D-BD9D-12A78AA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Pr>
      <w:color w:val="106BBE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5</cp:revision>
  <cp:lastPrinted>2023-09-28T08:15:00Z</cp:lastPrinted>
  <dcterms:created xsi:type="dcterms:W3CDTF">2023-09-25T06:28:00Z</dcterms:created>
  <dcterms:modified xsi:type="dcterms:W3CDTF">2023-09-28T08:17:00Z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3D8F37D18BAE41E69B733621011DAB73_12</vt:lpwstr>
  </property>
</Properties>
</file>